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CD" w:rsidRDefault="004424CD">
      <w:pPr>
        <w:rPr>
          <w:rFonts w:ascii="Times New Roman" w:hAnsi="Times New Roman"/>
          <w:b/>
          <w:sz w:val="28"/>
          <w:szCs w:val="28"/>
        </w:rPr>
      </w:pPr>
    </w:p>
    <w:p w:rsidR="00565B40" w:rsidRDefault="005E228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Приложение </w:t>
      </w:r>
      <w:r w:rsidR="00DE423D">
        <w:rPr>
          <w:rFonts w:ascii="Times New Roman" w:hAnsi="Times New Roman"/>
          <w:b/>
          <w:sz w:val="24"/>
          <w:szCs w:val="24"/>
        </w:rPr>
        <w:t>1.1</w:t>
      </w:r>
    </w:p>
    <w:p w:rsidR="004424CD" w:rsidRDefault="005E228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4424CD" w:rsidRDefault="005E228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40.02.01 Право и организация социального обеспечения</w:t>
      </w:r>
    </w:p>
    <w:p w:rsidR="004424CD" w:rsidRDefault="004424C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4CD" w:rsidRDefault="005E2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424CD" w:rsidRDefault="005E2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424CD" w:rsidRDefault="005E22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424CD" w:rsidRDefault="004424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CD" w:rsidRDefault="004424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5"/>
        <w:tblW w:w="4852" w:type="dxa"/>
        <w:tblInd w:w="4503" w:type="dxa"/>
        <w:tblLayout w:type="fixed"/>
        <w:tblLook w:val="0400" w:firstRow="0" w:lastRow="0" w:firstColumn="0" w:lastColumn="0" w:noHBand="0" w:noVBand="1"/>
      </w:tblPr>
      <w:tblGrid>
        <w:gridCol w:w="4852"/>
      </w:tblGrid>
      <w:tr w:rsidR="004424CD">
        <w:tc>
          <w:tcPr>
            <w:tcW w:w="4852" w:type="dxa"/>
          </w:tcPr>
          <w:p w:rsidR="004424CD" w:rsidRDefault="005E22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4424CD" w:rsidRDefault="00DE423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E228F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4424CD">
        <w:tc>
          <w:tcPr>
            <w:tcW w:w="4852" w:type="dxa"/>
          </w:tcPr>
          <w:p w:rsidR="004424CD" w:rsidRDefault="00DE423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28.08.2023 г.</w:t>
            </w:r>
          </w:p>
        </w:tc>
      </w:tr>
    </w:tbl>
    <w:p w:rsidR="004424CD" w:rsidRDefault="004424C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4CD" w:rsidRDefault="004424C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24CD" w:rsidRDefault="004424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CD" w:rsidRDefault="005E228F">
      <w:pPr>
        <w:shd w:val="clear" w:color="auto" w:fill="FFFFFF"/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РАБОЧАЯ ПРОГРАММА УЧЕБНОЙ ДИСЦИПЛИНЫ</w:t>
      </w:r>
    </w:p>
    <w:p w:rsidR="004424CD" w:rsidRDefault="00DE423D">
      <w:pPr>
        <w:widowControl w:val="0"/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ОУП</w:t>
      </w:r>
      <w:r w:rsidR="00565B40">
        <w:rPr>
          <w:rFonts w:ascii="Times New Roman" w:hAnsi="Times New Roman"/>
          <w:smallCaps/>
          <w:sz w:val="24"/>
          <w:szCs w:val="24"/>
        </w:rPr>
        <w:t>.01.У</w:t>
      </w:r>
      <w:r w:rsidR="005E228F">
        <w:rPr>
          <w:rFonts w:ascii="Times New Roman" w:hAnsi="Times New Roman"/>
          <w:smallCaps/>
          <w:sz w:val="24"/>
          <w:szCs w:val="24"/>
        </w:rPr>
        <w:t xml:space="preserve"> РУССКИЙ ЯЗЫК</w:t>
      </w:r>
    </w:p>
    <w:p w:rsidR="004424CD" w:rsidRDefault="005E228F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424CD" w:rsidRDefault="004424C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424CD" w:rsidRDefault="00442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CD" w:rsidRDefault="00442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CD" w:rsidRDefault="004424C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24CD" w:rsidRDefault="005E228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Воскресенск, 2023 г.</w:t>
      </w:r>
    </w:p>
    <w:p w:rsidR="00DE423D" w:rsidRDefault="00DE423D">
      <w:pPr>
        <w:jc w:val="center"/>
        <w:rPr>
          <w:rFonts w:ascii="Times New Roman" w:hAnsi="Times New Roman"/>
          <w:i/>
          <w:sz w:val="24"/>
          <w:szCs w:val="24"/>
        </w:rPr>
      </w:pPr>
    </w:p>
    <w:p w:rsidR="004424CD" w:rsidRDefault="005E228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</w:p>
    <w:p w:rsidR="004424CD" w:rsidRDefault="005E228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4424CD" w:rsidRDefault="004424C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f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4424CD">
        <w:tc>
          <w:tcPr>
            <w:tcW w:w="7501" w:type="dxa"/>
          </w:tcPr>
          <w:p w:rsidR="004424CD" w:rsidRDefault="005E228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424CD" w:rsidRDefault="00442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4CD">
        <w:tc>
          <w:tcPr>
            <w:tcW w:w="7501" w:type="dxa"/>
          </w:tcPr>
          <w:p w:rsidR="004424CD" w:rsidRDefault="005E228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424CD" w:rsidRDefault="005E228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424CD" w:rsidRDefault="004424C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4CD">
        <w:tc>
          <w:tcPr>
            <w:tcW w:w="7501" w:type="dxa"/>
          </w:tcPr>
          <w:p w:rsidR="004424CD" w:rsidRDefault="005E228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24CD" w:rsidRDefault="00442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4424CD" w:rsidRDefault="004424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4CD" w:rsidRDefault="005E228F">
      <w:pPr>
        <w:spacing w:after="0"/>
        <w:ind w:left="720"/>
        <w:rPr>
          <w:rFonts w:ascii="Times New Roman" w:hAnsi="Times New Roman"/>
          <w:b/>
          <w:i/>
          <w:u w:val="single"/>
        </w:rPr>
      </w:pPr>
      <w:r>
        <w:br w:type="page"/>
      </w:r>
    </w:p>
    <w:p w:rsidR="004424CD" w:rsidRDefault="005E228F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общеобразовательной </w:t>
      </w:r>
    </w:p>
    <w:p w:rsidR="004424CD" w:rsidRDefault="005E228F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дисциплины «Русский язык» 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1.1. Место дисциплины в структуре основной профессиональной образовательной программы 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Общеобразовательная дисциплина «Русский язык» является обязательной 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частью общеобразовательного цикла образовательной программы СПО в соответствии с ФГОС по специальности 40.02.01 Право и организация социального обеспечения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1.2. Цели и планируемые результаты освоения дисциплины: 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1.2.1. Цель общеобразовательной дисциплины 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Цель дисциплины «Русский язык»: 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4424CD" w:rsidRDefault="005E228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24CD" w:rsidRDefault="005E228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1.2.2. Планируемые результаты освоения общеобразовательной дисциплины в соответствии с ФГОС СПО и на основе ФГОС СОО. Особое значение дисциплина имеет при формировании и развитии ОК и ПК. </w:t>
      </w:r>
    </w:p>
    <w:p w:rsidR="004424CD" w:rsidRDefault="004424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1073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4252"/>
        <w:gridCol w:w="4252"/>
      </w:tblGrid>
      <w:tr w:rsidR="004424CD">
        <w:trPr>
          <w:trHeight w:val="568"/>
        </w:trPr>
        <w:tc>
          <w:tcPr>
            <w:tcW w:w="2235" w:type="dxa"/>
            <w:vMerge w:val="restart"/>
            <w:vAlign w:val="center"/>
          </w:tcPr>
          <w:p w:rsidR="004424CD" w:rsidRDefault="004424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</w:t>
            </w:r>
          </w:p>
          <w:p w:rsidR="004424CD" w:rsidRDefault="005E22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формируемых </w:t>
            </w:r>
          </w:p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8504" w:type="dxa"/>
            <w:gridSpan w:val="2"/>
            <w:vAlign w:val="center"/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освоения дисциплины </w:t>
            </w:r>
          </w:p>
        </w:tc>
      </w:tr>
      <w:tr w:rsidR="004424CD">
        <w:trPr>
          <w:trHeight w:val="415"/>
        </w:trPr>
        <w:tc>
          <w:tcPr>
            <w:tcW w:w="2235" w:type="dxa"/>
            <w:vMerge/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4424CD">
        <w:trPr>
          <w:trHeight w:val="212"/>
        </w:trPr>
        <w:tc>
          <w:tcPr>
            <w:tcW w:w="2235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04. Эффективно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взаимодействовать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команде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саморазвитию, самостоятельности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самоопределению;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-овладение навыками учебно-исследовательской,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проектной и социальной деятельности;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коммуникативными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действиями: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б) совместная деятельность: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понимать и использовать преимущества командной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индивидуальной работы;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цели совместной деятельности,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и координировать действия по ее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достижению: составлять план действий, распределять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роли с учетом мнений участников обсуждать результаты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совместной работы;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координировать и выполнять работу в условиях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реального, виртуального и комбинированного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взаимодействия;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позитивное стратегическое поведение в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различных ситуациях, проявлять творчество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воображение, быть инициативным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регулятивными действиями: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принятие себя и других людей: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принимать мотивы и аргументы других людей при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анализе результатов деятельности;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способность понимать мир с позиции другого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создавать устные монологические и диалогические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высказывания различных типов и жанров; употреблять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языковые средства в соответствии с речевой ситуацией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(объем устных монологических высказываний – не менее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100 слов, объем диалогического высказывания – не менее 7-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реплик); уметь выступать публично, представлять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учебно-исследовательской и проектной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деятельности; использовать образовательные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информационно-коммуникационные инструменты и ресурсы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для решения учебных задач;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представления об аспектах культуры речи: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нормативном, коммуникативном и этическом; сформировать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знаний о номах современного русского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языка и их основных видах (орфоэпические,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лексические, грамматические, стилистические; уметь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знание норм современного русского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литературного языка в речевой практике, корректировать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и письменные высказывания; обобщать знания об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основных правилах орфографии и пунктуации, уметь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правила орфографии и пунктуации в практике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письма; уметь работать со словарями и справочниками, в том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 академическими словарями и справочниками в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электронном формате;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правила русского речевого этикета в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социально-культурной, учебно-научной, официально деловой сферах общения, в повседневном общении,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интернет-коммуникации.</w:t>
            </w:r>
          </w:p>
        </w:tc>
      </w:tr>
      <w:tr w:rsidR="004424CD">
        <w:trPr>
          <w:trHeight w:val="212"/>
        </w:trPr>
        <w:tc>
          <w:tcPr>
            <w:tcW w:w="2235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05. Осуществлять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устную и письменную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коммуникацию на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языке Российской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 с учетом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особенностей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и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области эстетического воспитания: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эстетическое отношение к миру, включая эстетику быта,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научного и технического творчества, спорта, труда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отношений;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воспринимать различные виды искусства,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и творчество своего и других народов, ощущать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воздействие искусства;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убежденность в значимости для личности и общества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отечественного и мирового искусства, этнических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культурных традиций и народного творчества;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готовность к самовыражению в разных видах искусства,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стремление проявлять качества творческой личности;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коммуникативными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действиями: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общение: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распознавать невербальные средства общения,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значение социальных знаков, распознавать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конфликтных ситуаций и смягчать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конфликты;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развернуто и логично излагать свою точку зрения с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использованием языковых средств;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представления о функциях русского языка в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современном мире (государственный язык Российской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Федерации, язык межнационального общения, один из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мировых языков); о русском языке как духовно нравственной и культурной ценности многонационального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народа России; о взаимосвязи языка и культуры, языка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истории, языка и личности; об отражении в русском языке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традиционных российских духовно-нравственных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ценностей; сформировать ценностное отношение к русскому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языку;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сформировать знаний о признаках текста, его структуре,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видах информации в тексте; уметь понимать, анализировать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комментировать основную и дополнительную, явную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скрытую (подтекстовую) информацию текстов,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воспринимаемых зрительно и (или) на слух; выявлять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логико-смысловые отношения между предложениями в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тексте; создавать тексты разных функционально-смысловых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типов; тексты научного, публицистического, официально делового стилей разных жанров (объем сочинения не менее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слов);</w:t>
            </w:r>
          </w:p>
        </w:tc>
      </w:tr>
      <w:tr w:rsidR="004424CD">
        <w:trPr>
          <w:trHeight w:val="212"/>
        </w:trPr>
        <w:tc>
          <w:tcPr>
            <w:tcW w:w="2235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09. Пользоваться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документацией на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и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мотивации к обучению и личностному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развитию;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области ценности научного познания: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сформированность мировоззрения, соответствующего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современному уровню развития науки и общественной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практики, основанного на диалоге культур,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способствующего осознанию своего места в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поликультурном мире;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языковой и читательской культуры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средства взаимодействия между людьми и познания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осознание ценности научной деятельности, готовность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проектную и исследовательскую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индивидуально и в группе;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учебными познавательными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действиями: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учебно-исследовательской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проектной деятельности, навыками разрешения проблем;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способность и готовность к самостоятельному поиску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методов решения практических задач, применению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различных методов познания;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овладение видами деятельности по получению нового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знания, его интерпретации, преобразованию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применению в различных учебных ситуациях, в том числе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создании учебных и социальных проектов;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научного типа мышления, владение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научной терминологией, ключевыми понятиями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методами;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-осуществлять целенаправленный поиск переноса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и способов действия в профессиональную среду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использовать разные виды чтения и аудирования,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информационно-смысловой переработки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прочитанных и прослушанных текстов, включая гипертекст,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графику, инфографику и другое (объем текста для чтения –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450-500 слов; объем прослушанного или прочитанного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текста для пересказа от 250 до 300 слов); уметь создавать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вторичные тексты (тезисы, аннотация, отзыв, рецензия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другое);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обобщить знания о языке как системе, его основных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единицах и уровнях: обогащение словарного запаса,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объема используемых в речи грамматических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языковых средств; уметь анализировать единицы разных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уровней, тексты разных функционально-смысловых типов,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функциональных разновидностей языка (разговорная речь,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функциональные стили, язык художественной литературы),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различной жанровой принадлежности; сформированность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представлений о формах существования национального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языка; знаний о признаках литературного языка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его роли в обществе;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обобщить знания о функциональных разновидностях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языка: разговорной речи, функциональных стилях (научный,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публицистический, официально-деловой), языке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художественной литературы; совершенствование умений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распознавать, анализировать и комментировать тексты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различных функциональных разновидностей языка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(разговорная речь, функциональные стили, язык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литературы);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обобщить знания об изобразительно-выразительных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средствах русского языка; совершенствование умений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изобразительно-выразительные средства языка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тексте</w:t>
            </w:r>
          </w:p>
        </w:tc>
      </w:tr>
      <w:tr w:rsidR="004424CD">
        <w:trPr>
          <w:trHeight w:val="212"/>
        </w:trPr>
        <w:tc>
          <w:tcPr>
            <w:tcW w:w="2235" w:type="dxa"/>
            <w:vAlign w:val="center"/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1.1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профессиональными 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highlight w:val="white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4424CD">
        <w:trPr>
          <w:trHeight w:val="212"/>
        </w:trPr>
        <w:tc>
          <w:tcPr>
            <w:tcW w:w="2235" w:type="dxa"/>
            <w:vAlign w:val="center"/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1.5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универсальными профессиональными 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действиями</w:t>
            </w:r>
          </w:p>
        </w:tc>
        <w:tc>
          <w:tcPr>
            <w:tcW w:w="4252" w:type="dxa"/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4C55"/>
                <w:sz w:val="24"/>
                <w:szCs w:val="24"/>
                <w:highlight w:val="white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</w:tbl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5E228F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4424CD" w:rsidRDefault="004424CD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5E228F">
      <w:pPr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</w:p>
    <w:tbl>
      <w:tblPr>
        <w:tblStyle w:val="aff8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4424CD">
        <w:trPr>
          <w:trHeight w:val="490"/>
        </w:trPr>
        <w:tc>
          <w:tcPr>
            <w:tcW w:w="6883" w:type="dxa"/>
            <w:vAlign w:val="center"/>
          </w:tcPr>
          <w:p w:rsidR="004424CD" w:rsidRDefault="005E22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:rsidR="004424CD" w:rsidRDefault="005E22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 часах</w:t>
            </w:r>
          </w:p>
        </w:tc>
      </w:tr>
      <w:tr w:rsidR="004424CD">
        <w:trPr>
          <w:trHeight w:val="490"/>
        </w:trPr>
        <w:tc>
          <w:tcPr>
            <w:tcW w:w="6883" w:type="dxa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:rsidR="004424CD" w:rsidRDefault="00C468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4424CD">
        <w:trPr>
          <w:trHeight w:val="336"/>
        </w:trPr>
        <w:tc>
          <w:tcPr>
            <w:tcW w:w="9339" w:type="dxa"/>
            <w:gridSpan w:val="2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4424CD">
        <w:trPr>
          <w:trHeight w:val="490"/>
        </w:trPr>
        <w:tc>
          <w:tcPr>
            <w:tcW w:w="6883" w:type="dxa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4424CD">
        <w:trPr>
          <w:trHeight w:val="490"/>
        </w:trPr>
        <w:tc>
          <w:tcPr>
            <w:tcW w:w="6883" w:type="dxa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C468D1">
        <w:trPr>
          <w:trHeight w:val="490"/>
        </w:trPr>
        <w:tc>
          <w:tcPr>
            <w:tcW w:w="6883" w:type="dxa"/>
            <w:vAlign w:val="center"/>
          </w:tcPr>
          <w:p w:rsidR="00C468D1" w:rsidRDefault="00C468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56" w:type="dxa"/>
            <w:vAlign w:val="center"/>
          </w:tcPr>
          <w:p w:rsidR="00C468D1" w:rsidRDefault="00C468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68D1">
        <w:trPr>
          <w:trHeight w:val="490"/>
        </w:trPr>
        <w:tc>
          <w:tcPr>
            <w:tcW w:w="6883" w:type="dxa"/>
            <w:vAlign w:val="center"/>
          </w:tcPr>
          <w:p w:rsidR="00C468D1" w:rsidRDefault="00C468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2456" w:type="dxa"/>
            <w:vAlign w:val="center"/>
          </w:tcPr>
          <w:p w:rsidR="00C468D1" w:rsidRDefault="00C468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424CD">
        <w:trPr>
          <w:trHeight w:val="331"/>
        </w:trPr>
        <w:tc>
          <w:tcPr>
            <w:tcW w:w="6883" w:type="dxa"/>
            <w:vAlign w:val="center"/>
          </w:tcPr>
          <w:p w:rsidR="004424CD" w:rsidRDefault="005E228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Промежуточная аттестация (экзамен)</w:t>
            </w:r>
          </w:p>
        </w:tc>
        <w:tc>
          <w:tcPr>
            <w:tcW w:w="2456" w:type="dxa"/>
            <w:vAlign w:val="center"/>
          </w:tcPr>
          <w:p w:rsidR="004424CD" w:rsidRDefault="004424C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4424CD" w:rsidRDefault="004424CD"/>
    <w:p w:rsidR="004424CD" w:rsidRDefault="004424CD"/>
    <w:p w:rsidR="004424CD" w:rsidRDefault="004424CD"/>
    <w:p w:rsidR="004424CD" w:rsidRDefault="004424CD"/>
    <w:p w:rsidR="004424CD" w:rsidRDefault="004424CD"/>
    <w:p w:rsidR="004424CD" w:rsidRDefault="004424CD"/>
    <w:p w:rsidR="004424CD" w:rsidRDefault="004424CD"/>
    <w:p w:rsidR="004424CD" w:rsidRDefault="004424CD"/>
    <w:p w:rsidR="004424CD" w:rsidRDefault="004424CD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:rsidR="004424CD" w:rsidRDefault="004424CD">
      <w:pPr>
        <w:pStyle w:val="1"/>
        <w:spacing w:line="360" w:lineRule="auto"/>
        <w:ind w:firstLine="0"/>
        <w:jc w:val="both"/>
        <w:rPr>
          <w:b/>
          <w:sz w:val="28"/>
          <w:szCs w:val="28"/>
        </w:rPr>
        <w:sectPr w:rsidR="004424CD">
          <w:footerReference w:type="even" r:id="rId8"/>
          <w:footerReference w:type="default" r:id="rId9"/>
          <w:pgSz w:w="11906" w:h="16838"/>
          <w:pgMar w:top="851" w:right="850" w:bottom="0" w:left="1701" w:header="708" w:footer="708" w:gutter="0"/>
          <w:pgNumType w:start="1"/>
          <w:cols w:space="720"/>
        </w:sectPr>
      </w:pPr>
    </w:p>
    <w:p w:rsidR="004424CD" w:rsidRDefault="005E228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БД.01 Русский язык </w:t>
      </w:r>
    </w:p>
    <w:tbl>
      <w:tblPr>
        <w:tblStyle w:val="aff9"/>
        <w:tblpPr w:leftFromText="180" w:rightFromText="180" w:vertAnchor="page" w:horzAnchor="page" w:tblpX="709" w:tblpY="921"/>
        <w:tblW w:w="153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7295"/>
        <w:gridCol w:w="3378"/>
        <w:gridCol w:w="2181"/>
      </w:tblGrid>
      <w:tr w:rsidR="004424CD">
        <w:trPr>
          <w:trHeight w:val="2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</w:p>
          <w:p w:rsidR="004424CD" w:rsidRDefault="005E2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4424CD">
        <w:trPr>
          <w:trHeight w:val="2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Язык и речь. Язык как средство общения и форма существования национальной культуры.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 05</w:t>
            </w:r>
          </w:p>
        </w:tc>
      </w:tr>
      <w:tr w:rsidR="004424CD">
        <w:trPr>
          <w:trHeight w:val="20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1.1. Основные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функции языка в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современном обществе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</w:tr>
      <w:tr w:rsidR="004424CD">
        <w:trPr>
          <w:trHeight w:val="276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функции языка в современном обществе. Происхождение языка (различные гипотезы). Язык как естественная и небиологическая система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знаков. Язык и мышление. Языковая и речевая компетенция. Социальная природа языка. Этапы культурного развития языка. Основные принципы русской орфографии: морфологический, фонетический, исторический. Реформы русской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орфографии</w:t>
            </w:r>
          </w:p>
          <w:p w:rsidR="004424CD" w:rsidRDefault="0044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0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текста «Язык и культура»,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изученных орфограмм.</w:t>
            </w: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349"/>
        </w:trPr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Происхождение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русского языка.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Индоевропейская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языковая семья. Этапы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формирования русской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лексики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</w:tr>
      <w:tr w:rsidR="004424CD">
        <w:trPr>
          <w:trHeight w:val="347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русского языка. Индоевропейская языковая семья. Этапы формирования русской лексики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Заимствования из различных языков как показатель межкультурных связей.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заимствованного слова. Этапы освоения заимствованных слов.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и произношение заимствованных слов. Заимствованные слова в профессиональной лексике. Словарь специальности</w:t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347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5"/>
        </w:trPr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Признаки заимствованного слова. Этапы освоения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заимствованных слов</w:t>
            </w: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50"/>
        </w:trPr>
        <w:tc>
          <w:tcPr>
            <w:tcW w:w="24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1.3. Язык как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знаков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24CD">
        <w:trPr>
          <w:trHeight w:val="46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как система знаков. Структура языкового знака. Слово и его значение.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Лексическое и грамматическое значение слова. Звук и буква. Уровни языковой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и единицы этих уровней. Принципы выделения частей речи в русском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языке</w:t>
            </w:r>
          </w:p>
        </w:tc>
        <w:tc>
          <w:tcPr>
            <w:tcW w:w="3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3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46"/>
        </w:trPr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Принципы русской орфографии</w:t>
            </w:r>
          </w:p>
        </w:tc>
        <w:tc>
          <w:tcPr>
            <w:tcW w:w="33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CD" w:rsidRDefault="004424C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fa"/>
        <w:tblpPr w:leftFromText="180" w:rightFromText="180" w:vertAnchor="page" w:horzAnchor="page" w:tblpX="709" w:tblpY="2619"/>
        <w:tblW w:w="15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370"/>
        <w:gridCol w:w="3260"/>
        <w:gridCol w:w="2409"/>
      </w:tblGrid>
      <w:tr w:rsidR="004424C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1.4.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как лексическая единица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78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стилей речи и область их применения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 Работа с текстом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работы с текстом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0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410"/>
        </w:trPr>
        <w:tc>
          <w:tcPr>
            <w:tcW w:w="97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Фонетика, морфология и орфография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5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2.1. Фонетика и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</w:tc>
      </w:tr>
      <w:tr w:rsidR="004424CD">
        <w:trPr>
          <w:trHeight w:val="4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 и орфоэпия. Соотношение звука и фонемы, звука и буквы. Чередования звуков: позиционные и исторические. Основные виды языковых норм: орфоэпические (произносительные и акцентологические). Основные правила произношения гласных, согласных звуков. Характеристика русского ударения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(разноместное, подвижное). Орфоэпия и орфоэпические нормы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4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Орфография. Безударные гласные в корне слова: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проверяемые, непроверяемые, чередующиеся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2.2. Морфемика и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Морфемная структура слова. Морфема как единица языка. Классификация морфем: корневые и служебные. Словообразование. Морфологические способы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словообразования. Неморфологические способы словообразования.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 формообразование.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34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Правописание звонких и глухих согласных,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непроизносимых согласных. Правописание гласных после шипящих.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Ъ и Ь. Правописание приставок на –З(-С), ПРЕ-/ПРИ-, гласных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приставок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2.3. Имя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существительное как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речи.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разряды существительных: конкретные, абстрактные,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вещественные, собирательные, единичные. Грамматические категории имени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существительного: род, число, падеж. Склонение имен существительных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Правописание суффиксов и окончаний имен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существительных. Правописание сложных имен существительных.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2.4. Имя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прилагательное как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речи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разряды прилагательных. Разряды прилагательных: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качественные, относительные, притяжательные. Степени сравнения имен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прилагательных. Полная и краткая форма имен прилагательных. Семантико стилистические различия между краткими и полными формами. Грамматические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имени прилагательного: род, число, падеж.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Правописание суффиксов и окончаний имен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прилагательных. Правописание сложных имен прилагательных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разные тексты, произвести их лингвостилистический анализ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85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2.5. Имя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числительное как часть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речи.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8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разряды имен числительных: количественные,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порядковые, собирательные. Типы склонения имен числительных. Лексическая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сочетаемость собирательных числительных.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8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8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Правописание числительных. Возможности использования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цифр. Числительные и единицы измерения в профессиональной деятельности.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45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2.6. Местоимение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часть речи.</w:t>
            </w:r>
          </w:p>
          <w:p w:rsidR="004424CD" w:rsidRDefault="004424CD"/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Разряды местоимений по семантике: личные, возвратное, притяжательные,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вопросительные, относительные, неопределенные, отрицательные, указательные,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определительные. Дефисное написание местоимений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4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24CD">
        <w:trPr>
          <w:trHeight w:val="45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Правописание числительных. Правописание местоимений с частицами НЕ и НИ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424CD">
        <w:trPr>
          <w:trHeight w:val="185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2.7. Глагол как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речи.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грамматических категорий глагола (вид, переходность, залог, наклонение,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время, лицо, число, род). Основа настоящего (будущего) времени глагола и основа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инфинитива (прошедшего времени); их формообразующие функции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83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Правописание окончаний и суффиксов глаголов.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3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2.8. Причастие и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деепричастие как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особые формы глагола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Действительные и страдательные причастия и способы их образования. Краткие и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формы причастий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3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Правописание суффиксов и окончаний глаголов и причастий. Правописание Н и НН в прилагательных и причастиях. Образование деепричастий совершенного и несовершенного вида. Правописание суффиксов деепричастий.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424CD">
        <w:trPr>
          <w:trHeight w:val="23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3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доклады «Исконно-русская лексика»,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лексика», «Русское письмо и его эволюция», «Слово как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единица языка. Слово в разных уровнях языка», «Словари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 и их использование».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3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2.9. Наречие как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речи. Служебные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04; ОК 05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Семантика наречия, его морфологические признаки и синтаксические функции.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Разряды наречий по семантике и способам образования, местоименные наречия.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Степени сравнении качественных наречий. Разряды предлогов по семантике,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структуре и способам образования. Разряды союзов по семантике, структуре и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способам образования. Сочинительные и подчинительные союзы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30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Написание наречий и соотносимых с ними других частей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речи (знаменательных и служебных). Слова категории состояния. Правописание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производных предлогов и союзов. Правописание частиц. Правописание частицы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 разными частями речи. Трудные случаи правописание частиц НЕ и НИ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95"/>
        </w:trPr>
        <w:tc>
          <w:tcPr>
            <w:tcW w:w="97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Синтаксис и пунктуация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05; ОК 09</w:t>
            </w:r>
          </w:p>
        </w:tc>
      </w:tr>
      <w:tr w:rsidR="004424CD">
        <w:trPr>
          <w:trHeight w:val="322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3.1. Основные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синтаксиса.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05; ОК 09</w:t>
            </w: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Словосочетание. Сочинительная и подчинительная связь. Виды связи слов в словосочетании: согласование, управление, примыкание. Простое предложение. Односоставное и двусоставное предложения. Грамматическая основа простого двусоставного предложения. Согласование сказуемого с подлежащим. Односоставные предложения. Неполные предложения. Распространенные и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нераспространенные предложения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91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Знаки препинания в простом предложении</w:t>
            </w:r>
          </w:p>
          <w:p w:rsidR="004424CD" w:rsidRDefault="004424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4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</w:p>
          <w:p w:rsidR="004424CD" w:rsidRDefault="005E228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Второстепенные члены </w:t>
            </w:r>
          </w:p>
          <w:p w:rsidR="004424CD" w:rsidRDefault="005E22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05; ОК 09</w:t>
            </w:r>
          </w:p>
          <w:p w:rsidR="004424CD" w:rsidRDefault="004424CD"/>
        </w:tc>
      </w:tr>
      <w:tr w:rsidR="004424CD">
        <w:trPr>
          <w:trHeight w:val="1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 (определение, приложение, обстоятельство,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дополнение). Осложненные предложения. Предложения с однородными членами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знаки препинания в них. Однородные и неоднородные определения.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Предложения с обособленными членами. Общие условия обособления (позиция,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распространенности и др.). Условия обособления определений,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приложений, обстоятельств. Поясняющие и уточняющие члены как особый вид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обособленных членов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13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Знаки препинания при однородных членах с обобщающими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словами. Знаки препинания при оборотах с союзом КАК. Разряды вводных слов и </w:t>
            </w:r>
          </w:p>
          <w:p w:rsidR="004424CD" w:rsidRDefault="005E228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предложений. Знаки препинания при вводных словах и предложениях, вставных </w:t>
            </w:r>
          </w:p>
          <w:p w:rsidR="004424CD" w:rsidRDefault="005E2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конструкциях. Знаки препинания при обращении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8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3.3. Сложное </w:t>
            </w:r>
          </w:p>
          <w:p w:rsidR="004424CD" w:rsidRDefault="005E228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предложение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05; ОК 09</w:t>
            </w:r>
          </w:p>
          <w:p w:rsidR="004424CD" w:rsidRDefault="004424CD">
            <w:pPr>
              <w:spacing w:after="0" w:line="240" w:lineRule="auto"/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4CD" w:rsidRDefault="0044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Основные типы сложного предложения по средствам связи и грамматическому </w:t>
            </w:r>
          </w:p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значению (предложения союзные и бессоюзные; сочиненные и подчиненные). </w:t>
            </w:r>
          </w:p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Сложноподчиненное предложение. Типы придаточных предложений. </w:t>
            </w:r>
          </w:p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Сложноподчиненные предложения с несколькими придаточными. Бессоюзные </w:t>
            </w:r>
          </w:p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сложные предложения. Способы передачи чужой речи. Предложения с прямой и </w:t>
            </w:r>
          </w:p>
          <w:p w:rsidR="004424CD" w:rsidRDefault="005E228F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косвенной речью как способ передачи чужой речи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8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Практическая работа. Знаки препинания в сложносочиненных предложениях. </w:t>
            </w:r>
          </w:p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lastRenderedPageBreak/>
              <w:t xml:space="preserve">Знаки препинания в сложноподчиненных предложениях. Знаки препинания в </w:t>
            </w:r>
          </w:p>
          <w:p w:rsidR="004424CD" w:rsidRDefault="005E228F">
            <w:pPr>
              <w:spacing w:after="5"/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бессоюзных сложных предложениях. Знаки препинания в предложения с прямой </w:t>
            </w:r>
          </w:p>
          <w:p w:rsidR="004424CD" w:rsidRDefault="005E228F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речью. Знаки препинания при диалогах. Правила оформления цитат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4424CD">
        <w:trPr>
          <w:trHeight w:val="90"/>
        </w:trPr>
        <w:tc>
          <w:tcPr>
            <w:tcW w:w="97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lastRenderedPageBreak/>
              <w:t xml:space="preserve">Прикладной модуль. Раздел 4. Особенности профессиональной коммуникации. 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4.1. Язык как </w:t>
            </w:r>
          </w:p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средство </w:t>
            </w:r>
          </w:p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профессиональной, </w:t>
            </w:r>
          </w:p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социальной и </w:t>
            </w:r>
          </w:p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межкультурной </w:t>
            </w:r>
          </w:p>
          <w:p w:rsidR="004424CD" w:rsidRDefault="005E228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коммуникации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rPr>
                <w:rFonts w:ascii="Times New Roman" w:hAnsi="Times New Roman"/>
                <w:sz w:val="24"/>
                <w:szCs w:val="24"/>
              </w:rPr>
              <w:t xml:space="preserve">ОК 04; ОК 05; ОК </w:t>
            </w:r>
          </w:p>
          <w:p w:rsidR="004424CD" w:rsidRDefault="005E228F"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4424CD" w:rsidRDefault="005E2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1.5</w:t>
            </w:r>
          </w:p>
          <w:p w:rsidR="004424CD" w:rsidRDefault="0044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Основные аспекты культуры речи (нормативный, коммуникативный, этический). </w:t>
            </w:r>
          </w:p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Языковые и речевые нормы. Речевые формулы. Речевой этикет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Практическая работа, Терминология и профессиональная лексика. Язык специальности. Отраслевые терминологические словари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424C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4.2. </w:t>
            </w:r>
          </w:p>
          <w:p w:rsidR="004424CD" w:rsidRDefault="005E228F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Коммуникативный </w:t>
            </w:r>
          </w:p>
          <w:p w:rsidR="004424CD" w:rsidRDefault="005E228F">
            <w:pPr>
              <w:spacing w:line="240" w:lineRule="auto"/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аспект культуры речи.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rPr>
                <w:rFonts w:ascii="Times New Roman" w:hAnsi="Times New Roman"/>
                <w:sz w:val="24"/>
                <w:szCs w:val="24"/>
              </w:rPr>
              <w:t xml:space="preserve">ОК 04; ОК 05; ОК </w:t>
            </w:r>
          </w:p>
          <w:p w:rsidR="004424CD" w:rsidRDefault="005E2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 ПК 1.1, ПК 1.5</w:t>
            </w:r>
          </w:p>
          <w:p w:rsidR="004424CD" w:rsidRDefault="0044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Функциональные стили русского литературного языка как типовые </w:t>
            </w:r>
          </w:p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коммуникативные ситуации. Язык художественной литературы и литературный </w:t>
            </w:r>
          </w:p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язык. Индивидуальные стили в рамках языка художественной литературы. </w:t>
            </w:r>
          </w:p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Разговорная речь и устная речь.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Возможности лексики в различных функциональных стилях. Проблемы </w:t>
            </w:r>
          </w:p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lastRenderedPageBreak/>
              <w:t xml:space="preserve">использования синонимов, омонимов, паронимов. Лексика, ограниченная по </w:t>
            </w:r>
          </w:p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сфере использования (историзмы, архаизмы, неологизмы, диалектизмы, </w:t>
            </w:r>
          </w:p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профессионализмы, жаргонизмы)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4424C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lastRenderedPageBreak/>
              <w:t xml:space="preserve">Тема 4.3. Научный </w:t>
            </w:r>
          </w:p>
          <w:p w:rsidR="004424CD" w:rsidRDefault="005E228F">
            <w:pPr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стиль.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r>
              <w:rPr>
                <w:rFonts w:ascii="Times New Roman" w:hAnsi="Times New Roman"/>
                <w:sz w:val="24"/>
                <w:szCs w:val="24"/>
              </w:rPr>
              <w:t xml:space="preserve">ОК 04; ОК 05; ОК </w:t>
            </w:r>
          </w:p>
          <w:p w:rsidR="004424CD" w:rsidRDefault="005E228F"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4424CD" w:rsidRDefault="005E2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1.5</w:t>
            </w:r>
          </w:p>
          <w:p w:rsidR="004424CD" w:rsidRDefault="004424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Научный стиль и его подстили. Профессиональная речь и терминология. Виды </w:t>
            </w:r>
          </w:p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терминов (общенаучные, частнонаучные и технологические)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5"/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4424CD">
        <w:trPr>
          <w:trHeight w:val="90"/>
        </w:trPr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jc w:val="center"/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 xml:space="preserve">Тема 4.4. Деловой </w:t>
            </w:r>
          </w:p>
          <w:p w:rsidR="004424CD" w:rsidRDefault="005E228F">
            <w:pPr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стиль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5988" w:rsidRDefault="005E22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04; ОК 05; </w:t>
            </w:r>
          </w:p>
          <w:p w:rsidR="004424CD" w:rsidRDefault="005E228F"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4424CD" w:rsidRDefault="005E22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1.5</w:t>
            </w:r>
          </w:p>
          <w:p w:rsidR="004424CD" w:rsidRDefault="0044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Виды документов. Виды и формы деловой коммуникации. Предмет деловой </w:t>
            </w:r>
          </w:p>
          <w:p w:rsidR="004424CD" w:rsidRDefault="005E228F">
            <w:pPr>
              <w:ind w:right="11"/>
              <w:jc w:val="both"/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переписки. Виды деловых писем. Рекламные тексты в профессиональной </w:t>
            </w:r>
          </w:p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27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2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ind w:right="11"/>
              <w:jc w:val="both"/>
              <w:rPr>
                <w:rFonts w:ascii="Times New Roman" w:hAnsi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color w:val="181717"/>
                <w:sz w:val="24"/>
                <w:szCs w:val="24"/>
              </w:rPr>
              <w:t xml:space="preserve">Практическое занятие. Виды документов в конкретной специальности.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C468D1">
        <w:trPr>
          <w:trHeight w:val="86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8D1" w:rsidRDefault="00C4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D1" w:rsidRPr="00C468D1" w:rsidRDefault="00C468D1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 w:rsidRPr="00C468D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8D1" w:rsidRPr="00C468D1" w:rsidRDefault="00C4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 w:rsidRPr="00C468D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8D1" w:rsidRDefault="00C4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C468D1">
        <w:trPr>
          <w:trHeight w:val="86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8D1" w:rsidRDefault="00C4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D1" w:rsidRPr="00C468D1" w:rsidRDefault="00C468D1">
            <w:pPr>
              <w:ind w:right="11"/>
              <w:jc w:val="both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 w:rsidRPr="00C468D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Консультации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8D1" w:rsidRPr="00C468D1" w:rsidRDefault="00C4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 w:rsidRPr="00C468D1"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68D1" w:rsidRDefault="00C4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5E228F">
            <w:pPr>
              <w:spacing w:after="3"/>
              <w:ind w:right="-12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Экзамен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CD">
        <w:trPr>
          <w:trHeight w:val="86"/>
        </w:trPr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5E228F">
            <w:pPr>
              <w:jc w:val="center"/>
              <w:rPr>
                <w:rFonts w:ascii="Times New Roman" w:hAnsi="Times New Roman"/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Итого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CD" w:rsidRDefault="004424CD">
            <w:pPr>
              <w:spacing w:after="3"/>
              <w:ind w:right="-12"/>
              <w:rPr>
                <w:rFonts w:ascii="Times New Roman" w:hAnsi="Times New Roman"/>
                <w:color w:val="181717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44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24CD" w:rsidRDefault="00C46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4424CD" w:rsidRDefault="004424CD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424CD">
          <w:footerReference w:type="even" r:id="rId10"/>
          <w:footerReference w:type="default" r:id="rId11"/>
          <w:type w:val="continuous"/>
          <w:pgSz w:w="16838" w:h="11906" w:orient="landscape"/>
          <w:pgMar w:top="360" w:right="1134" w:bottom="851" w:left="992" w:header="709" w:footer="709" w:gutter="0"/>
          <w:cols w:space="720"/>
        </w:sectPr>
      </w:pPr>
    </w:p>
    <w:p w:rsidR="004424CD" w:rsidRDefault="004424CD">
      <w:pPr>
        <w:pStyle w:val="1"/>
        <w:jc w:val="center"/>
        <w:rPr>
          <w:b/>
          <w:smallCaps/>
        </w:rPr>
      </w:pPr>
      <w:bookmarkStart w:id="0" w:name="_heading=h.gjdgxs" w:colFirst="0" w:colLast="0"/>
      <w:bookmarkEnd w:id="0"/>
    </w:p>
    <w:p w:rsidR="004424CD" w:rsidRDefault="005E228F">
      <w:pPr>
        <w:ind w:left="135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:rsidR="004424CD" w:rsidRDefault="005E228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424CD" w:rsidRDefault="005E228F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4-5, оснащенный оборудованием: рабочие места обучающихся, рабочее место преподавателя, доска меловая, техническими средствами обучения: проектор, экран.</w:t>
      </w:r>
    </w:p>
    <w:p w:rsidR="004424CD" w:rsidRDefault="004424C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24CD" w:rsidRDefault="005E228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4424CD" w:rsidRDefault="004424C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24CD" w:rsidRDefault="005E228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 Основные печатные издания</w:t>
      </w:r>
    </w:p>
    <w:p w:rsidR="004424CD" w:rsidRDefault="004424CD">
      <w:pPr>
        <w:pStyle w:val="1"/>
        <w:jc w:val="both"/>
        <w:rPr>
          <w:b/>
          <w:smallCaps/>
        </w:rPr>
      </w:pPr>
    </w:p>
    <w:p w:rsidR="004424CD" w:rsidRDefault="005E228F">
      <w:pPr>
        <w:pStyle w:val="1"/>
        <w:spacing w:line="360" w:lineRule="auto"/>
        <w:jc w:val="both"/>
      </w:pPr>
      <w:r>
        <w:t xml:space="preserve">1. Антонова Е.С., Воителева Т.М. Русский язык: Пособие для подготовки к ЕГЭ: учеб. пособие: Рекомендовано ФГАУ «ФИРО» </w:t>
      </w:r>
      <w:r w:rsidR="00C468D1">
        <w:t>- 1-е изд., ОИЦ «Академия», 2021</w:t>
      </w:r>
      <w:r>
        <w:t>.</w:t>
      </w:r>
    </w:p>
    <w:p w:rsidR="004424CD" w:rsidRDefault="005E228F">
      <w:pPr>
        <w:pStyle w:val="1"/>
        <w:spacing w:line="360" w:lineRule="auto"/>
        <w:jc w:val="both"/>
      </w:pPr>
      <w:r>
        <w:t xml:space="preserve"> 2. Антонова Е.С., Воителева Т.М. Русский язык: учебник: Рекомендовано ФГАУ «ФИРО». — 8-е изд., стер., ОИЦ «Академия», 2020. (дата типографского плана в АХ).</w:t>
      </w:r>
    </w:p>
    <w:p w:rsidR="004424CD" w:rsidRDefault="005E228F">
      <w:pPr>
        <w:pStyle w:val="1"/>
        <w:spacing w:line="360" w:lineRule="auto"/>
        <w:jc w:val="both"/>
      </w:pPr>
      <w:r>
        <w:t xml:space="preserve">3.  Воителева Т.М. Русский язык: Сборник упражнений: учеб. пособие: Рекомендовано ФГАУ «ФИРО». — 4-е изд., стер., М., ОИЦ «Академия», 2019. </w:t>
      </w:r>
    </w:p>
    <w:p w:rsidR="004424CD" w:rsidRDefault="005E22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3.2.2. Основные электронные издания</w:t>
      </w:r>
    </w:p>
    <w:p w:rsidR="004424CD" w:rsidRDefault="005E22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Воителева Т.М. Русский язык: Методические рекомендации: метод. пособие: Рекомендовано ФГАУ «ФИРО». Электронный формат, ОИЦ «Академия».</w:t>
      </w:r>
    </w:p>
    <w:p w:rsidR="004424CD" w:rsidRDefault="005E228F">
      <w:pPr>
        <w:pStyle w:val="1"/>
        <w:spacing w:line="360" w:lineRule="auto"/>
        <w:jc w:val="both"/>
      </w:pPr>
      <w:r>
        <w:t>2. Герасименко Н.А., Леднева В.В., Шаповалова Т.Е. и др.; под ред. Герасименко. Русский язык: учебник: Рекомендовано ФГАУ «ФИРО» – 20-е изд., испр., М., ОИЦ «Академия», 2020.</w:t>
      </w:r>
    </w:p>
    <w:p w:rsidR="004424CD" w:rsidRDefault="005E228F">
      <w:pPr>
        <w:pStyle w:val="1"/>
        <w:spacing w:line="360" w:lineRule="auto"/>
        <w:jc w:val="both"/>
      </w:pPr>
      <w:r>
        <w:t>3.  Гольцова Н. Г., Шамшин И. В., Мищерина М. А. Русский язык (базовый уровень). 10—11 классы: В 2 ч. — М</w:t>
      </w:r>
      <w:r w:rsidR="00C468D1">
        <w:t>., «Русское слово-учебник», 2022</w:t>
      </w:r>
      <w:r>
        <w:t xml:space="preserve">. </w:t>
      </w:r>
    </w:p>
    <w:p w:rsidR="004424CD" w:rsidRDefault="005E22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            3.2.3. Дополнительные источники   </w:t>
      </w:r>
    </w:p>
    <w:p w:rsidR="004424CD" w:rsidRDefault="005E228F">
      <w:pPr>
        <w:pStyle w:val="1"/>
        <w:spacing w:line="360" w:lineRule="auto"/>
        <w:jc w:val="both"/>
      </w:pPr>
      <w:r>
        <w:t xml:space="preserve">1. Чердаков Д.Н., Дунев А.И., Вербицкая Л.А. и др. Русский язык (базовый уровень), 10 класс. – М., </w:t>
      </w:r>
      <w:r w:rsidR="00C468D1">
        <w:t>Издательство "Просвещение", 2020</w:t>
      </w:r>
      <w:bookmarkStart w:id="1" w:name="_GoBack"/>
      <w:bookmarkEnd w:id="1"/>
      <w:r>
        <w:t>.</w:t>
      </w:r>
    </w:p>
    <w:p w:rsidR="004424CD" w:rsidRDefault="005E228F">
      <w:pPr>
        <w:pStyle w:val="1"/>
        <w:spacing w:line="360" w:lineRule="auto"/>
        <w:jc w:val="both"/>
        <w:rPr>
          <w:b/>
          <w:smallCaps/>
        </w:rPr>
      </w:pPr>
      <w:r>
        <w:t xml:space="preserve"> 2.  Чердаков Д.Н., Дунев А.И., Вербицкая Л.А. и др. Русский язык (базовый уровень), 11 класс. – М., </w:t>
      </w:r>
      <w:r w:rsidR="00C468D1">
        <w:t>Издательство "Просвещение", 2023</w:t>
      </w:r>
    </w:p>
    <w:p w:rsidR="004424CD" w:rsidRDefault="004424CD">
      <w:pPr>
        <w:pStyle w:val="1"/>
        <w:spacing w:line="360" w:lineRule="auto"/>
        <w:jc w:val="center"/>
        <w:rPr>
          <w:b/>
          <w:smallCaps/>
        </w:rPr>
      </w:pPr>
    </w:p>
    <w:p w:rsidR="004424CD" w:rsidRDefault="004424CD"/>
    <w:p w:rsidR="004424CD" w:rsidRDefault="004424CD"/>
    <w:p w:rsidR="004424CD" w:rsidRDefault="004424CD"/>
    <w:p w:rsidR="004424CD" w:rsidRDefault="004424CD"/>
    <w:p w:rsidR="004424CD" w:rsidRDefault="004424CD">
      <w:pPr>
        <w:pStyle w:val="1"/>
        <w:jc w:val="center"/>
        <w:rPr>
          <w:b/>
          <w:smallCaps/>
        </w:rPr>
      </w:pPr>
    </w:p>
    <w:p w:rsidR="004424CD" w:rsidRDefault="004424CD"/>
    <w:p w:rsidR="004424CD" w:rsidRDefault="005E228F">
      <w:pPr>
        <w:pStyle w:val="1"/>
        <w:jc w:val="center"/>
        <w:rPr>
          <w:b/>
        </w:rPr>
      </w:pPr>
      <w:bookmarkStart w:id="2" w:name="_heading=h.30j0zll" w:colFirst="0" w:colLast="0"/>
      <w:bookmarkEnd w:id="2"/>
      <w:r>
        <w:rPr>
          <w:b/>
          <w:smallCaps/>
        </w:rPr>
        <w:lastRenderedPageBreak/>
        <w:t xml:space="preserve">4. </w:t>
      </w:r>
      <w:r>
        <w:rPr>
          <w:b/>
        </w:rPr>
        <w:t xml:space="preserve">КОНТРОЛЬ И ОЦЕНКА РЕЗУЛЬТАТОВ ОСВОЕНИЯ </w:t>
      </w:r>
      <w:r>
        <w:rPr>
          <w:b/>
        </w:rPr>
        <w:br/>
        <w:t>УЧЕБНОЙ ДИСЦИПЛИНЫ</w:t>
      </w:r>
    </w:p>
    <w:p w:rsidR="004424CD" w:rsidRDefault="004424C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b"/>
        <w:tblW w:w="7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1320"/>
        <w:gridCol w:w="270"/>
        <w:gridCol w:w="4395"/>
      </w:tblGrid>
      <w:tr w:rsidR="004424CD">
        <w:tc>
          <w:tcPr>
            <w:tcW w:w="1830" w:type="dxa"/>
          </w:tcPr>
          <w:p w:rsidR="004424CD" w:rsidRDefault="005E228F">
            <w:r>
              <w:rPr>
                <w:sz w:val="24"/>
                <w:szCs w:val="24"/>
              </w:rPr>
              <w:t xml:space="preserve">Общая/профессиональная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1590" w:type="dxa"/>
            <w:gridSpan w:val="2"/>
          </w:tcPr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Раздел/Тема</w:t>
            </w:r>
          </w:p>
        </w:tc>
        <w:tc>
          <w:tcPr>
            <w:tcW w:w="4395" w:type="dxa"/>
          </w:tcPr>
          <w:p w:rsidR="004424CD" w:rsidRDefault="005E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4424CD">
        <w:tc>
          <w:tcPr>
            <w:tcW w:w="1830" w:type="dxa"/>
          </w:tcPr>
          <w:p w:rsidR="004424CD" w:rsidRDefault="005E228F">
            <w:r>
              <w:rPr>
                <w:sz w:val="24"/>
                <w:szCs w:val="24"/>
              </w:rPr>
              <w:t xml:space="preserve">ОК 04. Эффективно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взаимодействовать и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работать в коллективе и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команде</w:t>
            </w:r>
          </w:p>
        </w:tc>
        <w:tc>
          <w:tcPr>
            <w:tcW w:w="1590" w:type="dxa"/>
            <w:gridSpan w:val="2"/>
          </w:tcPr>
          <w:p w:rsidR="004424CD" w:rsidRDefault="005E228F">
            <w:r>
              <w:rPr>
                <w:sz w:val="24"/>
                <w:szCs w:val="24"/>
              </w:rPr>
              <w:t xml:space="preserve">Р 2, Темы 2.1.,2.2, 2.3, 2.4, 2.5, </w:t>
            </w:r>
          </w:p>
          <w:p w:rsidR="004424CD" w:rsidRDefault="005E228F">
            <w:r>
              <w:rPr>
                <w:sz w:val="24"/>
                <w:szCs w:val="24"/>
              </w:rPr>
              <w:t>2.6, 2.7, 2.8, 2.9</w:t>
            </w:r>
          </w:p>
          <w:p w:rsidR="004424CD" w:rsidRDefault="005E228F">
            <w:r>
              <w:rPr>
                <w:sz w:val="24"/>
                <w:szCs w:val="24"/>
              </w:rPr>
              <w:t>Р 3, Темы 3.1., 3.2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4, Темы 4.1.- 4.4 П-о</w:t>
            </w:r>
          </w:p>
        </w:tc>
        <w:tc>
          <w:tcPr>
            <w:tcW w:w="4395" w:type="dxa"/>
          </w:tcPr>
          <w:p w:rsidR="004424CD" w:rsidRDefault="005E228F">
            <w:r>
              <w:rPr>
                <w:sz w:val="24"/>
                <w:szCs w:val="24"/>
              </w:rPr>
              <w:t>Устный опрос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Тестирование,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Лингвистические задачи </w:t>
            </w:r>
          </w:p>
          <w:p w:rsidR="004424CD" w:rsidRDefault="005E228F">
            <w:r>
              <w:rPr>
                <w:sz w:val="24"/>
                <w:szCs w:val="24"/>
              </w:rPr>
              <w:t>Деловые игры</w:t>
            </w:r>
          </w:p>
          <w:p w:rsidR="004424CD" w:rsidRDefault="005E228F">
            <w:r>
              <w:rPr>
                <w:sz w:val="24"/>
                <w:szCs w:val="24"/>
              </w:rPr>
              <w:t>Кейс - задания</w:t>
            </w:r>
          </w:p>
          <w:p w:rsidR="004424CD" w:rsidRDefault="005E228F">
            <w:r>
              <w:rPr>
                <w:sz w:val="24"/>
                <w:szCs w:val="24"/>
              </w:rPr>
              <w:t>Проекты</w:t>
            </w:r>
          </w:p>
          <w:p w:rsidR="004424CD" w:rsidRDefault="005E228F">
            <w:r>
              <w:rPr>
                <w:sz w:val="24"/>
                <w:szCs w:val="24"/>
              </w:rPr>
              <w:t>Практические работы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теста</w:t>
            </w:r>
          </w:p>
        </w:tc>
      </w:tr>
      <w:tr w:rsidR="004424CD">
        <w:tc>
          <w:tcPr>
            <w:tcW w:w="1830" w:type="dxa"/>
          </w:tcPr>
          <w:p w:rsidR="004424CD" w:rsidRDefault="005E228F">
            <w:r>
              <w:rPr>
                <w:sz w:val="24"/>
                <w:szCs w:val="24"/>
              </w:rPr>
              <w:t xml:space="preserve">ОК 05. Осуществлять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устную и письменную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коммуникацию на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государственном языке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Российской Федерации с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учетом особенностей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социального и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культурного контекста</w:t>
            </w:r>
          </w:p>
        </w:tc>
        <w:tc>
          <w:tcPr>
            <w:tcW w:w="1320" w:type="dxa"/>
          </w:tcPr>
          <w:p w:rsidR="004424CD" w:rsidRDefault="005E228F">
            <w:r>
              <w:rPr>
                <w:sz w:val="24"/>
                <w:szCs w:val="24"/>
              </w:rPr>
              <w:t>Р 1, Темы 1.1, 1.2, 1.3</w:t>
            </w:r>
          </w:p>
          <w:p w:rsidR="004424CD" w:rsidRDefault="005E228F">
            <w:r>
              <w:rPr>
                <w:sz w:val="24"/>
                <w:szCs w:val="24"/>
              </w:rPr>
              <w:t xml:space="preserve">Р 2, Темы 2.1.,2.2, 2.3, .2.4, 2.5, </w:t>
            </w:r>
          </w:p>
          <w:p w:rsidR="004424CD" w:rsidRDefault="005E228F">
            <w:r>
              <w:rPr>
                <w:sz w:val="24"/>
                <w:szCs w:val="24"/>
              </w:rPr>
              <w:t>2.6, 2.7, 2.8, 2.9</w:t>
            </w:r>
          </w:p>
          <w:p w:rsidR="004424CD" w:rsidRDefault="005E228F">
            <w:r>
              <w:rPr>
                <w:sz w:val="24"/>
                <w:szCs w:val="24"/>
              </w:rPr>
              <w:t>Р 3, Темы 3.1., 3.2, 3.3</w:t>
            </w:r>
          </w:p>
          <w:p w:rsidR="004424CD" w:rsidRDefault="005E228F">
            <w:r>
              <w:rPr>
                <w:sz w:val="24"/>
                <w:szCs w:val="24"/>
              </w:rPr>
              <w:t>Р 4, Темы 4.1.- 4.4 П-о</w:t>
            </w:r>
          </w:p>
          <w:p w:rsidR="004424CD" w:rsidRDefault="004424CD"/>
        </w:tc>
        <w:tc>
          <w:tcPr>
            <w:tcW w:w="4665" w:type="dxa"/>
            <w:gridSpan w:val="2"/>
          </w:tcPr>
          <w:p w:rsidR="004424CD" w:rsidRDefault="005E228F">
            <w:r>
              <w:rPr>
                <w:sz w:val="24"/>
                <w:szCs w:val="24"/>
              </w:rPr>
              <w:t>Практические работы</w:t>
            </w:r>
          </w:p>
          <w:p w:rsidR="004424CD" w:rsidRDefault="005E228F">
            <w:r>
              <w:rPr>
                <w:sz w:val="24"/>
                <w:szCs w:val="24"/>
              </w:rPr>
              <w:t>Контрольные работы</w:t>
            </w:r>
          </w:p>
          <w:p w:rsidR="004424CD" w:rsidRDefault="005E228F">
            <w:r>
              <w:rPr>
                <w:sz w:val="24"/>
                <w:szCs w:val="24"/>
              </w:rPr>
              <w:t>Диктанты</w:t>
            </w:r>
          </w:p>
          <w:p w:rsidR="004424CD" w:rsidRDefault="005E228F">
            <w:r>
              <w:rPr>
                <w:sz w:val="24"/>
                <w:szCs w:val="24"/>
              </w:rPr>
              <w:t>Разноуровневые задания</w:t>
            </w:r>
          </w:p>
          <w:p w:rsidR="004424CD" w:rsidRDefault="005E228F">
            <w:r>
              <w:rPr>
                <w:sz w:val="24"/>
                <w:szCs w:val="24"/>
              </w:rPr>
              <w:t>Сочинения/Изложения/Эссе</w:t>
            </w:r>
          </w:p>
          <w:p w:rsidR="004424CD" w:rsidRDefault="005E228F">
            <w:r>
              <w:rPr>
                <w:sz w:val="24"/>
                <w:szCs w:val="24"/>
              </w:rPr>
              <w:t>Групповые проекты</w:t>
            </w:r>
          </w:p>
          <w:p w:rsidR="004424CD" w:rsidRDefault="005E228F">
            <w:r>
              <w:rPr>
                <w:sz w:val="24"/>
                <w:szCs w:val="24"/>
              </w:rPr>
              <w:t>Индивидуальные проекты</w:t>
            </w:r>
          </w:p>
          <w:p w:rsidR="004424CD" w:rsidRDefault="005E228F">
            <w:r>
              <w:rPr>
                <w:sz w:val="24"/>
                <w:szCs w:val="24"/>
              </w:rPr>
              <w:t>Фронтальный опрос</w:t>
            </w:r>
          </w:p>
          <w:p w:rsidR="004424CD" w:rsidRDefault="005E228F">
            <w:r>
              <w:rPr>
                <w:sz w:val="24"/>
                <w:szCs w:val="24"/>
              </w:rPr>
              <w:t>Деловая (ролевая) игра</w:t>
            </w:r>
          </w:p>
          <w:p w:rsidR="004424CD" w:rsidRDefault="005E228F">
            <w:r>
              <w:rPr>
                <w:sz w:val="24"/>
                <w:szCs w:val="24"/>
              </w:rPr>
              <w:t>Кейс-задания</w:t>
            </w:r>
          </w:p>
          <w:p w:rsidR="004424CD" w:rsidRDefault="005E228F">
            <w:r>
              <w:rPr>
                <w:sz w:val="24"/>
                <w:szCs w:val="24"/>
              </w:rPr>
              <w:t>Деловая (ролевая) игра</w:t>
            </w:r>
          </w:p>
          <w:p w:rsidR="004424CD" w:rsidRDefault="005E228F">
            <w:r>
              <w:rPr>
                <w:sz w:val="24"/>
                <w:szCs w:val="24"/>
              </w:rPr>
              <w:t>Кейс-задания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4424CD" w:rsidRDefault="005E228F">
            <w:r>
              <w:rPr>
                <w:sz w:val="24"/>
                <w:szCs w:val="24"/>
              </w:rPr>
              <w:t>теста</w:t>
            </w:r>
          </w:p>
          <w:p w:rsidR="004424CD" w:rsidRDefault="004424CD"/>
        </w:tc>
      </w:tr>
      <w:tr w:rsidR="004424CD">
        <w:tc>
          <w:tcPr>
            <w:tcW w:w="1830" w:type="dxa"/>
          </w:tcPr>
          <w:p w:rsidR="004424CD" w:rsidRDefault="005E228F">
            <w:r>
              <w:rPr>
                <w:sz w:val="24"/>
                <w:szCs w:val="24"/>
              </w:rPr>
              <w:t xml:space="preserve">ОК 09. Пользоваться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профессиональной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документацией на 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государственном и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иностранном языках</w:t>
            </w:r>
          </w:p>
        </w:tc>
        <w:tc>
          <w:tcPr>
            <w:tcW w:w="1320" w:type="dxa"/>
          </w:tcPr>
          <w:p w:rsidR="004424CD" w:rsidRDefault="005E228F">
            <w:r>
              <w:rPr>
                <w:sz w:val="24"/>
                <w:szCs w:val="24"/>
              </w:rPr>
              <w:t>Р 3, Темы 3.3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4, Темы 4.1.- 4.4 П-о</w:t>
            </w:r>
          </w:p>
        </w:tc>
        <w:tc>
          <w:tcPr>
            <w:tcW w:w="4665" w:type="dxa"/>
            <w:gridSpan w:val="2"/>
          </w:tcPr>
          <w:p w:rsidR="004424CD" w:rsidRDefault="005E228F">
            <w:r>
              <w:rPr>
                <w:sz w:val="24"/>
                <w:szCs w:val="24"/>
              </w:rPr>
              <w:t>Сочинения/Изложения/Эссе</w:t>
            </w:r>
          </w:p>
          <w:p w:rsidR="004424CD" w:rsidRDefault="005E228F">
            <w:r>
              <w:rPr>
                <w:sz w:val="24"/>
                <w:szCs w:val="24"/>
              </w:rPr>
              <w:t>Аннотации</w:t>
            </w:r>
          </w:p>
          <w:p w:rsidR="004424CD" w:rsidRDefault="005E228F">
            <w:r>
              <w:rPr>
                <w:sz w:val="24"/>
                <w:szCs w:val="24"/>
              </w:rPr>
              <w:t>Тезисы</w:t>
            </w:r>
          </w:p>
          <w:p w:rsidR="004424CD" w:rsidRDefault="005E228F">
            <w:r>
              <w:rPr>
                <w:sz w:val="24"/>
                <w:szCs w:val="24"/>
              </w:rPr>
              <w:t>Конспекты</w:t>
            </w:r>
          </w:p>
          <w:p w:rsidR="004424CD" w:rsidRDefault="005E228F">
            <w:r>
              <w:rPr>
                <w:sz w:val="24"/>
                <w:szCs w:val="24"/>
              </w:rPr>
              <w:t>Рефераты</w:t>
            </w:r>
          </w:p>
          <w:p w:rsidR="004424CD" w:rsidRDefault="005E228F">
            <w:r>
              <w:rPr>
                <w:sz w:val="24"/>
                <w:szCs w:val="24"/>
              </w:rPr>
              <w:t>Сообщения</w:t>
            </w:r>
          </w:p>
          <w:p w:rsidR="004424CD" w:rsidRDefault="005E228F">
            <w:r>
              <w:rPr>
                <w:sz w:val="24"/>
                <w:szCs w:val="24"/>
              </w:rPr>
              <w:t>Практические работы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теста</w:t>
            </w:r>
          </w:p>
        </w:tc>
      </w:tr>
      <w:tr w:rsidR="004424CD">
        <w:tc>
          <w:tcPr>
            <w:tcW w:w="1830" w:type="dxa"/>
            <w:vAlign w:val="center"/>
          </w:tcPr>
          <w:p w:rsidR="004424CD" w:rsidRDefault="005E228F">
            <w:pPr>
              <w:rPr>
                <w:color w:val="000000"/>
                <w:sz w:val="24"/>
                <w:szCs w:val="24"/>
              </w:rPr>
            </w:pPr>
            <w:r>
              <w:rPr>
                <w:color w:val="464C55"/>
                <w:sz w:val="24"/>
                <w:szCs w:val="24"/>
                <w:highlight w:val="white"/>
              </w:rPr>
              <w:t xml:space="preserve">ПК 1.1 Осуществлять профессиональное толкование нормативных правовых актов для реализации прав граждан в сфере пенсионного </w:t>
            </w:r>
            <w:r>
              <w:rPr>
                <w:color w:val="464C55"/>
                <w:sz w:val="24"/>
                <w:szCs w:val="24"/>
                <w:highlight w:val="white"/>
              </w:rPr>
              <w:lastRenderedPageBreak/>
              <w:t>обеспечения и социальной защиты.</w:t>
            </w:r>
          </w:p>
        </w:tc>
        <w:tc>
          <w:tcPr>
            <w:tcW w:w="1320" w:type="dxa"/>
          </w:tcPr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 4, Темы 4.1.- 4.4 П-о</w:t>
            </w:r>
          </w:p>
        </w:tc>
        <w:tc>
          <w:tcPr>
            <w:tcW w:w="4665" w:type="dxa"/>
            <w:gridSpan w:val="2"/>
          </w:tcPr>
          <w:p w:rsidR="004424CD" w:rsidRDefault="005E228F">
            <w:r>
              <w:rPr>
                <w:sz w:val="24"/>
                <w:szCs w:val="24"/>
              </w:rPr>
              <w:t>Устный опрос</w:t>
            </w:r>
          </w:p>
          <w:p w:rsidR="004424CD" w:rsidRDefault="005E228F">
            <w:r>
              <w:rPr>
                <w:sz w:val="24"/>
                <w:szCs w:val="24"/>
              </w:rPr>
              <w:t>Фронтальный контроль</w:t>
            </w:r>
          </w:p>
          <w:p w:rsidR="004424CD" w:rsidRDefault="005E228F">
            <w:r>
              <w:rPr>
                <w:sz w:val="24"/>
                <w:szCs w:val="24"/>
              </w:rPr>
              <w:t>Индивидуальный контроль</w:t>
            </w:r>
          </w:p>
          <w:p w:rsidR="004424CD" w:rsidRDefault="005E228F">
            <w:r>
              <w:rPr>
                <w:sz w:val="24"/>
                <w:szCs w:val="24"/>
              </w:rPr>
              <w:t>Анализ публичного выступления</w:t>
            </w:r>
          </w:p>
          <w:p w:rsidR="004424CD" w:rsidRDefault="005E228F">
            <w:r>
              <w:rPr>
                <w:sz w:val="24"/>
                <w:szCs w:val="24"/>
              </w:rPr>
              <w:t>Практические работы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теста</w:t>
            </w:r>
          </w:p>
        </w:tc>
      </w:tr>
      <w:tr w:rsidR="004424CD">
        <w:tc>
          <w:tcPr>
            <w:tcW w:w="1830" w:type="dxa"/>
            <w:vAlign w:val="center"/>
          </w:tcPr>
          <w:p w:rsidR="004424CD" w:rsidRDefault="005E228F">
            <w:pPr>
              <w:rPr>
                <w:color w:val="464C55"/>
                <w:sz w:val="24"/>
                <w:szCs w:val="24"/>
                <w:highlight w:val="white"/>
              </w:rPr>
            </w:pPr>
            <w:r>
              <w:rPr>
                <w:color w:val="464C55"/>
                <w:sz w:val="24"/>
                <w:szCs w:val="24"/>
                <w:highlight w:val="white"/>
              </w:rPr>
              <w:lastRenderedPageBreak/>
              <w:t>ПК 1.5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1320" w:type="dxa"/>
          </w:tcPr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 4, Темы 4.1.- 4.4 П-о</w:t>
            </w:r>
          </w:p>
        </w:tc>
        <w:tc>
          <w:tcPr>
            <w:tcW w:w="4665" w:type="dxa"/>
            <w:gridSpan w:val="2"/>
          </w:tcPr>
          <w:p w:rsidR="004424CD" w:rsidRDefault="005E228F">
            <w:r>
              <w:rPr>
                <w:sz w:val="24"/>
                <w:szCs w:val="24"/>
              </w:rPr>
              <w:t>Устный опрос</w:t>
            </w:r>
          </w:p>
          <w:p w:rsidR="004424CD" w:rsidRDefault="005E228F">
            <w:r>
              <w:rPr>
                <w:sz w:val="24"/>
                <w:szCs w:val="24"/>
              </w:rPr>
              <w:t>Фронтальный контроль</w:t>
            </w:r>
          </w:p>
          <w:p w:rsidR="004424CD" w:rsidRDefault="005E228F">
            <w:r>
              <w:rPr>
                <w:sz w:val="24"/>
                <w:szCs w:val="24"/>
              </w:rPr>
              <w:t>Индивидуальный контроль</w:t>
            </w:r>
          </w:p>
          <w:p w:rsidR="004424CD" w:rsidRDefault="005E228F">
            <w:r>
              <w:rPr>
                <w:sz w:val="24"/>
                <w:szCs w:val="24"/>
              </w:rPr>
              <w:t>Анализ публичного выступления</w:t>
            </w:r>
          </w:p>
          <w:p w:rsidR="004424CD" w:rsidRDefault="005E228F">
            <w:r>
              <w:rPr>
                <w:sz w:val="24"/>
                <w:szCs w:val="24"/>
              </w:rPr>
              <w:t>Практические работы</w:t>
            </w:r>
          </w:p>
          <w:p w:rsidR="004424CD" w:rsidRDefault="005E228F">
            <w:r>
              <w:rPr>
                <w:sz w:val="24"/>
                <w:szCs w:val="24"/>
              </w:rPr>
              <w:t xml:space="preserve">Выполнение экзаменационного </w:t>
            </w:r>
          </w:p>
          <w:p w:rsidR="004424CD" w:rsidRDefault="005E2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теста</w:t>
            </w:r>
          </w:p>
        </w:tc>
      </w:tr>
    </w:tbl>
    <w:p w:rsidR="004424CD" w:rsidRDefault="004424CD">
      <w:pPr>
        <w:pStyle w:val="1"/>
        <w:ind w:firstLine="0"/>
        <w:rPr>
          <w:b/>
          <w:smallCaps/>
        </w:rPr>
      </w:pPr>
    </w:p>
    <w:p w:rsidR="004424CD" w:rsidRDefault="004424CD"/>
    <w:sectPr w:rsidR="004424CD">
      <w:pgSz w:w="11906" w:h="16838"/>
      <w:pgMar w:top="720" w:right="851" w:bottom="1134" w:left="90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95" w:rsidRDefault="00661095">
      <w:pPr>
        <w:spacing w:after="0" w:line="240" w:lineRule="auto"/>
      </w:pPr>
      <w:r>
        <w:separator/>
      </w:r>
    </w:p>
  </w:endnote>
  <w:endnote w:type="continuationSeparator" w:id="0">
    <w:p w:rsidR="00661095" w:rsidRDefault="0066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hAnsi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C468D1">
      <w:rPr>
        <w:rFonts w:ascii="Times New Roman" w:hAnsi="Times New Roman"/>
        <w:noProof/>
        <w:color w:val="000000"/>
        <w:sz w:val="24"/>
        <w:szCs w:val="24"/>
      </w:rPr>
      <w:t>8</w: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hAnsi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</w:p>
  <w:p w:rsidR="00C85988" w:rsidRDefault="00C859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95" w:rsidRDefault="00661095">
      <w:pPr>
        <w:spacing w:after="0" w:line="240" w:lineRule="auto"/>
      </w:pPr>
      <w:r>
        <w:separator/>
      </w:r>
    </w:p>
  </w:footnote>
  <w:footnote w:type="continuationSeparator" w:id="0">
    <w:p w:rsidR="00661095" w:rsidRDefault="0066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073F5"/>
    <w:multiLevelType w:val="multilevel"/>
    <w:tmpl w:val="9336E530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D"/>
    <w:rsid w:val="004424CD"/>
    <w:rsid w:val="00452C8F"/>
    <w:rsid w:val="00565B40"/>
    <w:rsid w:val="005E228F"/>
    <w:rsid w:val="00661095"/>
    <w:rsid w:val="008F4546"/>
    <w:rsid w:val="00C468D1"/>
    <w:rsid w:val="00C85988"/>
    <w:rsid w:val="00D82353"/>
    <w:rsid w:val="00D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8C2"/>
  <w15:docId w15:val="{4F671858-3D59-4BA1-AE4F-0DCCE31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rPr>
      <w:color w:val="0000FF"/>
      <w:u w:val="single"/>
    </w:rPr>
  </w:style>
  <w:style w:type="paragraph" w:styleId="af1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semiHidden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semiHidden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link w:val="af3"/>
    <w:uiPriority w:val="99"/>
    <w:rPr>
      <w:sz w:val="24"/>
      <w:szCs w:val="24"/>
    </w:rPr>
  </w:style>
  <w:style w:type="paragraph" w:styleId="af3">
    <w:name w:val="footnote text"/>
    <w:basedOn w:val="a"/>
    <w:link w:val="af2"/>
    <w:uiPriority w:val="9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Текст сноски Знак1"/>
    <w:basedOn w:val="a0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25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f4">
    <w:name w:val="footnote reference"/>
    <w:uiPriority w:val="99"/>
    <w:rPr>
      <w:vertAlign w:val="superscript"/>
    </w:rPr>
  </w:style>
  <w:style w:type="table" w:styleId="af5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6">
    <w:name w:val="Body Text Indent 2"/>
    <w:basedOn w:val="a"/>
    <w:link w:val="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</w:style>
  <w:style w:type="table" w:customStyle="1" w:styleId="15">
    <w:name w:val="Сетка таблицы1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Times New Roman" w:hAnsi="Calibri" w:cs="Times New Roman"/>
      <w:lang w:eastAsia="ru-RU"/>
    </w:rPr>
  </w:style>
  <w:style w:type="table" w:customStyle="1" w:styleId="28">
    <w:name w:val="Сетка таблицы2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List Paragraph"/>
    <w:basedOn w:val="a"/>
    <w:link w:val="afe"/>
    <w:uiPriority w:val="34"/>
    <w:qFormat/>
    <w:pPr>
      <w:ind w:left="720"/>
      <w:contextualSpacing/>
    </w:pPr>
  </w:style>
  <w:style w:type="numbering" w:customStyle="1" w:styleId="16">
    <w:name w:val="Нет списка1"/>
    <w:next w:val="a2"/>
    <w:uiPriority w:val="99"/>
    <w:semiHidden/>
    <w:unhideWhenUsed/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33">
    <w:name w:val="Сетка таблицы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f">
    <w:name w:val="Body Text"/>
    <w:basedOn w:val="a"/>
    <w:link w:val="aff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0">
    <w:name w:val="Основной текст Знак"/>
    <w:basedOn w:val="a0"/>
    <w:link w:val="a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1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f1">
    <w:name w:val="Сноска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72">
    <w:name w:val="Основной текст (7) + Курсив"/>
    <w:basedOn w:val="a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character" w:customStyle="1" w:styleId="73">
    <w:name w:val="Основной текст (7)"/>
    <w:basedOn w:val="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/>
    </w:rPr>
  </w:style>
  <w:style w:type="paragraph" w:customStyle="1" w:styleId="310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8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aff2">
    <w:name w:val="Основной текст_"/>
    <w:basedOn w:val="a0"/>
    <w:link w:val="3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2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35">
    <w:name w:val="Заголовок №3"/>
    <w:basedOn w:val="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f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f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f2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e">
    <w:name w:val="Абзац списка Знак"/>
    <w:link w:val="afd"/>
    <w:uiPriority w:val="34"/>
    <w:qFormat/>
    <w:rPr>
      <w:rFonts w:ascii="Calibri" w:eastAsia="Times New Roman" w:hAnsi="Calibri" w:cs="Times New Roman"/>
      <w:lang w:eastAsia="ru-RU"/>
    </w:rPr>
  </w:style>
  <w:style w:type="character" w:styleId="aff3">
    <w:name w:val="Emphasis"/>
    <w:qFormat/>
    <w:rPr>
      <w:rFonts w:cs="Times New Roman"/>
      <w:i/>
    </w:rPr>
  </w:style>
  <w:style w:type="character" w:styleId="aff4">
    <w:name w:val="Strong"/>
    <w:basedOn w:val="a0"/>
    <w:uiPriority w:val="22"/>
    <w:qFormat/>
    <w:rPr>
      <w:b/>
      <w:bCs/>
    </w:rPr>
  </w:style>
  <w:style w:type="table" w:customStyle="1" w:styleId="36">
    <w:name w:val="Сетка таблицы3"/>
    <w:basedOn w:val="a1"/>
    <w:next w:val="af5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fp5xd9z/IeMsVIIB8yKMUQOH3Q==">CgMxLjAyCGguZ2pkZ3hzMgloLjMwajB6bGw4AHIhMVZmc29zblJRTThCZXNnNUp6eWZFOUV1dzZnelNocWVM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virus.metodist@bk.ru</cp:lastModifiedBy>
  <cp:revision>6</cp:revision>
  <dcterms:created xsi:type="dcterms:W3CDTF">2022-10-11T09:22:00Z</dcterms:created>
  <dcterms:modified xsi:type="dcterms:W3CDTF">2024-04-01T10:36:00Z</dcterms:modified>
</cp:coreProperties>
</file>